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423" w:rsidRPr="000254A2" w:rsidRDefault="004E5423" w:rsidP="004E5423">
      <w:pPr>
        <w:pStyle w:val="Heading2"/>
        <w:rPr>
          <w:color w:val="C00000"/>
        </w:rPr>
      </w:pPr>
      <w:r w:rsidRPr="000254A2">
        <w:rPr>
          <w:color w:val="C00000"/>
        </w:rPr>
        <w:t>InTransition</w:t>
      </w:r>
    </w:p>
    <w:p w:rsidR="004E5423" w:rsidRPr="00041612" w:rsidRDefault="00FF5FB1" w:rsidP="004E5423">
      <w:pPr>
        <w:rPr>
          <w:b/>
        </w:rPr>
      </w:pPr>
      <w:r>
        <w:rPr>
          <w:b/>
        </w:rPr>
        <w:t>Episode 13</w:t>
      </w:r>
      <w:bookmarkStart w:id="0" w:name="_GoBack"/>
      <w:bookmarkEnd w:id="0"/>
    </w:p>
    <w:p w:rsidR="004E5423" w:rsidRPr="00041612" w:rsidRDefault="004E5423" w:rsidP="004E5423">
      <w:pPr>
        <w:rPr>
          <w:b/>
        </w:rPr>
      </w:pPr>
      <w:r w:rsidRPr="00041612">
        <w:rPr>
          <w:b/>
        </w:rPr>
        <w:t>David Rawlings, Director Landmark Media</w:t>
      </w:r>
    </w:p>
    <w:p w:rsidR="004E5423" w:rsidRPr="00041612" w:rsidRDefault="004E5423" w:rsidP="004E5423">
      <w:r w:rsidRPr="00041612">
        <w:rPr>
          <w:b/>
        </w:rPr>
        <w:t>Brief description for iTunes:</w:t>
      </w:r>
      <w:r w:rsidRPr="00041612">
        <w:t xml:space="preserve"> </w:t>
      </w:r>
    </w:p>
    <w:p w:rsidR="004E5423" w:rsidRPr="00041612" w:rsidRDefault="00AF558F" w:rsidP="004E5423">
      <w:r w:rsidRPr="00041612">
        <w:t xml:space="preserve">Today we speak to a man who knows a great deal about content marketing in government- David Rawlings from Landmark Media in Adelaide, Australia.  We discuss some of </w:t>
      </w:r>
      <w:r w:rsidRPr="00041612">
        <w:rPr>
          <w:rFonts w:cs="Calibri"/>
        </w:rPr>
        <w:t>biggest challenges for government in getting started with content marketing and the endless opportunities for government to publish engaging content to</w:t>
      </w:r>
      <w:r w:rsidR="00B932AD" w:rsidRPr="00041612">
        <w:rPr>
          <w:rFonts w:cs="Calibri"/>
        </w:rPr>
        <w:t xml:space="preserve"> uphold a responsibility to</w:t>
      </w:r>
      <w:r w:rsidRPr="00041612">
        <w:rPr>
          <w:rFonts w:cs="Calibri"/>
        </w:rPr>
        <w:t xml:space="preserve"> explain programs and policy. </w:t>
      </w:r>
    </w:p>
    <w:p w:rsidR="004E5423" w:rsidRPr="00041612" w:rsidRDefault="004E5423" w:rsidP="004E5423">
      <w:pPr>
        <w:rPr>
          <w:b/>
        </w:rPr>
      </w:pPr>
      <w:r w:rsidRPr="00041612">
        <w:rPr>
          <w:b/>
        </w:rPr>
        <w:t>Bio:</w:t>
      </w:r>
    </w:p>
    <w:p w:rsidR="004E5423" w:rsidRPr="00041612" w:rsidRDefault="004E5423" w:rsidP="004E5423">
      <w:r w:rsidRPr="00041612">
        <w:t xml:space="preserve">A seasoned online professional, David has experience with more than 1500 web sites and social media profiles ranging back to 1996.  </w:t>
      </w:r>
    </w:p>
    <w:p w:rsidR="004E5423" w:rsidRPr="00041612" w:rsidRDefault="004E5423" w:rsidP="004E5423">
      <w:r w:rsidRPr="00041612">
        <w:t xml:space="preserve">He is an author of a social media book (with one to come shortly) and is a recognised presenter on the topic of online communication, particularly in the education sector.  </w:t>
      </w:r>
    </w:p>
    <w:p w:rsidR="004E5423" w:rsidRPr="00041612" w:rsidRDefault="004E5423" w:rsidP="004E5423">
      <w:r w:rsidRPr="00041612">
        <w:t xml:space="preserve">His workshops cover content development for web, eNewsletters, social media and email marketing and have been run through the University of Adelaide – and in tailored form directly with Government departments – for more than 10 years. </w:t>
      </w:r>
    </w:p>
    <w:p w:rsidR="004E5423" w:rsidRDefault="00764297" w:rsidP="004E5423">
      <w:r>
        <w:t>David</w:t>
      </w:r>
      <w:r w:rsidR="004E5423" w:rsidRPr="00041612">
        <w:t xml:space="preserve"> helps government organisations at a one-on-one level </w:t>
      </w:r>
      <w:r>
        <w:t>and</w:t>
      </w:r>
      <w:r w:rsidR="004E5423" w:rsidRPr="00041612">
        <w:t xml:space="preserve"> through </w:t>
      </w:r>
      <w:r>
        <w:t>a</w:t>
      </w:r>
      <w:r w:rsidR="004E5423" w:rsidRPr="00041612">
        <w:t xml:space="preserve"> variety of content-focussed workshops.  </w:t>
      </w:r>
    </w:p>
    <w:p w:rsidR="00EA392A" w:rsidRPr="00EA392A" w:rsidRDefault="00EA392A" w:rsidP="004E5423">
      <w:r w:rsidRPr="00EA392A">
        <w:t xml:space="preserve">David also started up Content Marketing Adelaide in collaboration with </w:t>
      </w:r>
      <w:r w:rsidRPr="00EA392A">
        <w:rPr>
          <w:rFonts w:cs="Arial"/>
          <w:shd w:val="clear" w:color="auto" w:fill="FFFFFF"/>
        </w:rPr>
        <w:t>Frank Stillitano</w:t>
      </w:r>
      <w:r w:rsidRPr="00EA392A">
        <w:t>,</w:t>
      </w:r>
      <w:r w:rsidRPr="00EA392A">
        <w:rPr>
          <w:rFonts w:cs="Arial"/>
          <w:shd w:val="clear" w:color="auto" w:fill="FFFFFF"/>
        </w:rPr>
        <w:t xml:space="preserve"> the Creative Director at</w:t>
      </w:r>
      <w:r w:rsidRPr="00EA392A">
        <w:rPr>
          <w:rStyle w:val="apple-converted-space"/>
          <w:rFonts w:cs="Arial"/>
          <w:shd w:val="clear" w:color="auto" w:fill="FFFFFF"/>
        </w:rPr>
        <w:t> </w:t>
      </w:r>
      <w:hyperlink r:id="rId5" w:tgtFrame="_blank" w:tooltip="Graphic Design Adelaide" w:history="1">
        <w:r w:rsidRPr="00EA392A">
          <w:rPr>
            <w:rStyle w:val="Hyperlink"/>
            <w:rFonts w:cs="Arial"/>
            <w:color w:val="auto"/>
            <w:u w:val="none"/>
            <w:bdr w:val="none" w:sz="0" w:space="0" w:color="auto" w:frame="1"/>
            <w:shd w:val="clear" w:color="auto" w:fill="FFFFFF"/>
          </w:rPr>
          <w:t>Flux Visual Communication</w:t>
        </w:r>
      </w:hyperlink>
      <w:r w:rsidRPr="00EA392A">
        <w:t>.</w:t>
      </w:r>
    </w:p>
    <w:p w:rsidR="004E5423" w:rsidRPr="00041612" w:rsidRDefault="004E5423" w:rsidP="004E5423">
      <w:pPr>
        <w:rPr>
          <w:b/>
        </w:rPr>
      </w:pPr>
      <w:r w:rsidRPr="00041612">
        <w:rPr>
          <w:b/>
        </w:rPr>
        <w:t>Links</w:t>
      </w:r>
    </w:p>
    <w:p w:rsidR="005F4FE0" w:rsidRDefault="00041612">
      <w:pPr>
        <w:rPr>
          <w:rFonts w:cs="Calibri"/>
        </w:rPr>
      </w:pPr>
      <w:r w:rsidRPr="00041612">
        <w:rPr>
          <w:rFonts w:cs="Calibri"/>
          <w:b/>
        </w:rPr>
        <w:t>29.53</w:t>
      </w:r>
      <w:r w:rsidRPr="00041612">
        <w:rPr>
          <w:rFonts w:cs="Calibri"/>
        </w:rPr>
        <w:t xml:space="preserve"> </w:t>
      </w:r>
      <w:hyperlink r:id="rId6" w:history="1">
        <w:r w:rsidR="00142E38" w:rsidRPr="00CB1307">
          <w:rPr>
            <w:rStyle w:val="Hyperlink"/>
            <w:rFonts w:cs="Calibri"/>
          </w:rPr>
          <w:t>www.contentmarketingadelaide</w:t>
        </w:r>
      </w:hyperlink>
    </w:p>
    <w:p w:rsidR="00142E38" w:rsidRPr="00041612" w:rsidRDefault="00142E38"/>
    <w:sectPr w:rsidR="00142E38" w:rsidRPr="000416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23"/>
    <w:rsid w:val="00041612"/>
    <w:rsid w:val="00142E38"/>
    <w:rsid w:val="004E5423"/>
    <w:rsid w:val="005F4FE0"/>
    <w:rsid w:val="00764297"/>
    <w:rsid w:val="00AF558F"/>
    <w:rsid w:val="00B932AD"/>
    <w:rsid w:val="00EA392A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42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54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E542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39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42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54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E542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3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tentmarketingadelaide" TargetMode="External"/><Relationship Id="rId5" Type="http://schemas.openxmlformats.org/officeDocument/2006/relationships/hyperlink" Target="http://www.studioflux.com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Finch</dc:creator>
  <cp:lastModifiedBy>Ben Curry</cp:lastModifiedBy>
  <cp:revision>7</cp:revision>
  <dcterms:created xsi:type="dcterms:W3CDTF">2015-03-23T00:37:00Z</dcterms:created>
  <dcterms:modified xsi:type="dcterms:W3CDTF">2015-04-28T05:10:00Z</dcterms:modified>
</cp:coreProperties>
</file>